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drawing>
          <wp:inline distT="0" distB="0" distL="0" distR="0">
            <wp:extent cx="3524250" cy="962025"/>
            <wp:effectExtent t="0" r="0" b="0" l="0"/>
            <wp:docPr id="1" name="logo" descr="Martu Waru – Culture, Community, Connection" title="Martu War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20"/>
      </w:pPr>
      <w:r>
        <w:drawing>
          <wp:inline distT="0" distB="0" distL="0" distR="0">
            <wp:extent cx="5943600" cy="371475"/>
            <wp:effectExtent t="0" r="0" b="0" l="0"/>
            <wp:docPr id="1" name="banner" descr="Martu Waru slogan banner" title="Indigenous Led. Industry Driv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rFonts w:ascii="Arial" w:cs="Arial" w:eastAsia="Arial" w:hAnsi="Arial"/>
          <w:b/>
          <w:bCs/>
          <w:color w:val="C2691C"/>
          <w:spacing w:val="40"/>
          <w:sz w:val="16"/>
          <w:szCs w:val="16"/>
        </w:rPr>
        <w:t xml:space="preserve">CULTURE   •   COMMUNITY   •   CONNECTION</w:t>
      </w:r>
    </w:p>
    <w:p>
      <w:pPr>
        <w:pBdr>
          <w:bottom w:val="single" w:color="C2691C" w:sz="22" w:space="6"/>
        </w:pBdr>
        <w:spacing w:after="140"/>
      </w:pPr>
      <w:r>
        <w:rPr>
          <w:rFonts w:ascii="Arial" w:cs="Arial" w:eastAsia="Arial" w:hAnsi="Arial"/>
          <w:b/>
          <w:bCs/>
          <w:color w:val="0A2A4F"/>
          <w:sz w:val="52"/>
          <w:szCs w:val="52"/>
        </w:rPr>
        <w:t xml:space="preserve">Privacy Policy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A2A4F"/>
          <w:sz w:val="20"/>
          <w:szCs w:val="20"/>
        </w:rPr>
        <w:t xml:space="preserve">Martu Waru Pty Ltd</w:t>
      </w:r>
    </w:p>
    <w:p>
      <w:pPr>
        <w:spacing w:after="30"/>
      </w:pPr>
      <w:r>
        <w:rPr>
          <w:rFonts w:ascii="Arial" w:cs="Arial" w:eastAsia="Arial" w:hAnsi="Arial"/>
          <w:b w:val="false"/>
          <w:bCs w:val="false"/>
          <w:color w:val="63707E"/>
          <w:sz w:val="18"/>
          <w:szCs w:val="18"/>
        </w:rPr>
        <w:t xml:space="preserve">ABN: 68 675 271 173</w:t>
      </w:r>
    </w:p>
    <w:p>
      <w:pPr>
        <w:spacing w:after="280"/>
      </w:pPr>
      <w:r>
        <w:rPr>
          <w:rFonts w:ascii="Arial" w:cs="Arial" w:eastAsia="Arial" w:hAnsi="Arial"/>
          <w:b w:val="false"/>
          <w:bCs w:val="false"/>
          <w:color w:val="63707E"/>
          <w:sz w:val="18"/>
          <w:szCs w:val="18"/>
        </w:rPr>
        <w:t xml:space="preserve">Effective Date: 18 June 2026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1.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Introduction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Martu Waru Construction Pty Ltd (“we”, “us”, “our”) is committed to protecting the privacy and personal information of our clients, employees, contractors, suppliers, and website users.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This Privacy Policy explains how we collect, use, store, disclose, and protect personal information in accordance with the Privacy Act 1988 (Cth) and the Australian Privacy Principles (APPs).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By engaging our services or using our website, you agree to the terms of this Privacy Policy.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2.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What Personal Information We Collect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may collect personal information including: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Full name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Contact details (phone number, email address, postal address)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Business or company details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Project and site information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Employment or contractor application details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Payment and billing information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Any other information you voluntarily provide to us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may also collect limited technical data when you use our website, such as IP address, browser type, and usage data.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3.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How We Collect Personal Information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collect personal information through: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Website contact and enquiry forms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Email and telephone communications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Project tendering and quotation processes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Employment or subcontractor applications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Meetings, site visits, and project interactions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Third-party referrals or business partners (where applicable)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Where reasonable and practicable, we collect personal information directly from you.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4.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Purpose of Collection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collect and use personal information to: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Provide construction, maintenance, and related services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Prepare quotations, tenders, and contracts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Manage ongoing projects and site operations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Communicate with clients, contractors, and suppliers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Process payments and invoicing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Assess employment or subcontractor applications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Comply with legal and regulatory obligations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Improve our services and business operations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5.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Disclosure of Personal Information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may disclose personal information to: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Employees, contractors, and subcontractors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Clients and project stakeholders (where required for project delivery)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Suppliers and service providers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Legal, regulatory, and government authorities when required by law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Financial institutions for payment processing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IT and cloud service providers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take reasonable steps to ensure third parties handle personal information in accordance with privacy obligations.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6.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Storage and Security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take reasonable steps to protect personal information from misuse, loss, unauthorised access, modification, or disclosure.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Safeguards include: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Secure electronic storage systems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Password-protected databases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Restricted access to personal information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Physical security measures for onsite records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While we take reasonable precautions, no method of transmission over the internet is completely secure.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7.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Access and Correction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You may request access to or correction of your personal information held by us.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To do so, please contact us using the details below. We will respond within a reasonable timeframe and may require verification of identity.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8.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Website Cookies and Analytics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Our website may use cookies and analytics tools to improve user experience and monitor website performance.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Cookies may collect non-personal information such as: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Pages visited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Time spent on the site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Browser and device information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You may disable cookies in your browser settings, although this may affect website functionality.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9.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Overseas Disclosure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generally do not disclose personal information overseas. If this changes, we will take reasonable steps to ensure overseas recipients comply with Australian privacy standards.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10.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Retention of Personal Information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retain personal information only for as long as necessary for business purposes or as required by law, including taxation and record-keeping obligations.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11.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Complaints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If you believe we have breached your privacy, you may contact us. We will investigate and respond promptly.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If you are not satisfied with our response, you may contact the Office of the Australian Information Commissioner (OAIC).</w:t>
      </w: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12.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Contact Us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For privacy-related enquiries, access requests, or complaints, please contact: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single" w:color="C2691C" w:sz="24"/>
              <w:bottom w:val="none"/>
              <w:right w:val="none"/>
            </w:tcBorders>
            <w:shd w:fill="F5F1EA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30" w:line="264"/>
            </w:pPr>
            <w:r>
              <w:rPr>
                <w:rFonts w:ascii="Arial" w:cs="Arial" w:eastAsia="Arial" w:hAnsi="Arial"/>
                <w:b/>
                <w:bCs/>
                <w:color w:val="0A2A4F"/>
                <w:sz w:val="22"/>
                <w:szCs w:val="22"/>
              </w:rPr>
              <w:t xml:space="preserve">Martu Waru Pty Ltd</w:t>
            </w:r>
          </w:p>
          <w:p>
            <w:pPr>
              <w:spacing w:after="30" w:line="264"/>
            </w:pPr>
            <w:r>
              <w:rPr>
                <w:rFonts w:ascii="Arial" w:cs="Arial" w:eastAsia="Arial" w:hAnsi="Arial"/>
                <w:b/>
                <w:bCs/>
                <w:color w:val="0A2A4F"/>
                <w:sz w:val="21"/>
                <w:szCs w:val="21"/>
              </w:rPr>
              <w:t xml:space="preserve">Email: </w:t>
            </w:r>
            <w:r>
              <w:rPr>
                <w:rFonts w:ascii="Arial" w:cs="Arial" w:eastAsia="Arial" w:hAnsi="Arial"/>
                <w:color w:val="1F2733"/>
                <w:sz w:val="21"/>
                <w:szCs w:val="21"/>
              </w:rPr>
              <w:t xml:space="preserve">admin@martuwaru.com.au</w:t>
            </w:r>
          </w:p>
          <w:p>
            <w:pPr>
              <w:spacing w:after="30" w:line="264"/>
            </w:pPr>
            <w:r>
              <w:rPr>
                <w:rFonts w:ascii="Arial" w:cs="Arial" w:eastAsia="Arial" w:hAnsi="Arial"/>
                <w:b/>
                <w:bCs/>
                <w:color w:val="0A2A4F"/>
                <w:sz w:val="21"/>
                <w:szCs w:val="21"/>
              </w:rPr>
              <w:t xml:space="preserve">Phone: </w:t>
            </w:r>
            <w:r>
              <w:rPr>
                <w:rFonts w:ascii="Arial" w:cs="Arial" w:eastAsia="Arial" w:hAnsi="Arial"/>
                <w:color w:val="1F2733"/>
                <w:sz w:val="21"/>
                <w:szCs w:val="21"/>
              </w:rPr>
              <w:t xml:space="preserve">0430 331 139</w:t>
            </w:r>
          </w:p>
          <w:p>
            <w:pPr>
              <w:spacing w:after="30" w:line="264"/>
            </w:pPr>
            <w:r>
              <w:rPr>
                <w:rFonts w:ascii="Arial" w:cs="Arial" w:eastAsia="Arial" w:hAnsi="Arial"/>
                <w:b/>
                <w:bCs/>
                <w:color w:val="0A2A4F"/>
                <w:sz w:val="21"/>
                <w:szCs w:val="21"/>
              </w:rPr>
              <w:t xml:space="preserve">Address: </w:t>
            </w:r>
            <w:r>
              <w:rPr>
                <w:rFonts w:ascii="Arial" w:cs="Arial" w:eastAsia="Arial" w:hAnsi="Arial"/>
                <w:color w:val="1F2733"/>
                <w:sz w:val="21"/>
                <w:szCs w:val="21"/>
              </w:rPr>
              <w:t xml:space="preserve">Perth – Building 3, No 38 Thomas Road, Kwinana Beach</w:t>
            </w:r>
          </w:p>
        </w:tc>
      </w:tr>
    </w:tbl>
    <w:p>
      <w:pPr>
        <w:spacing w:after="60"/>
      </w:pPr>
    </w:p>
    <w:p>
      <w:pPr>
        <w:spacing w:after="90" w:before="280"/>
      </w:pPr>
      <w:r>
        <w:rPr>
          <w:rFonts w:ascii="Arial" w:cs="Arial" w:eastAsia="Arial" w:hAnsi="Arial"/>
          <w:b/>
          <w:bCs/>
          <w:color w:val="C2691C"/>
          <w:sz w:val="26"/>
          <w:szCs w:val="26"/>
        </w:rPr>
        <w:t xml:space="preserve">13.  </w:t>
      </w:r>
      <w:r>
        <w:rPr>
          <w:rFonts w:ascii="Arial" w:cs="Arial" w:eastAsia="Arial" w:hAnsi="Arial"/>
          <w:b/>
          <w:bCs/>
          <w:color w:val="0A2A4F"/>
          <w:sz w:val="26"/>
          <w:szCs w:val="26"/>
        </w:rPr>
        <w:t xml:space="preserve">Changes to This Policy</w:t>
      </w:r>
    </w:p>
    <w:p>
      <w:pPr>
        <w:spacing w:after="150" w:line="288"/>
      </w:pPr>
      <w:r>
        <w:rPr>
          <w:rFonts w:ascii="Arial" w:cs="Arial" w:eastAsia="Arial" w:hAnsi="Arial"/>
          <w:color w:val="1F2733"/>
          <w:sz w:val="22"/>
          <w:szCs w:val="22"/>
        </w:rPr>
        <w:t xml:space="preserve">We may update this Privacy Policy from time to time. The latest version will always be available on our website.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2240" w:h="15840" w:orient="portrait"/>
      <w:pgMar w:top="1440" w:right="1440" w:bottom="1260" w:left="1440" w:header="720" w:footer="560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A2A4F" w:sz="6" w:space="6"/>
      </w:pBdr>
      <w:tabs>
        <w:tab w:val="center" w:pos="4680"/>
        <w:tab w:val="right" w:pos="9360"/>
      </w:tabs>
      <w:spacing w:before="40"/>
    </w:pPr>
    <w:r>
      <w:rPr>
        <w:rFonts w:ascii="Arial" w:cs="Arial" w:eastAsia="Arial" w:hAnsi="Arial"/>
        <w:b/>
        <w:bCs/>
        <w:color w:val="0A2A4F"/>
        <w:sz w:val="16"/>
        <w:szCs w:val="16"/>
      </w:rPr>
      <w:t xml:space="preserve">Martu Waru Pty Ltd</w:t>
    </w:r>
    <w:r>
      <w:rPr>
        <w:rFonts w:ascii="Arial" w:cs="Arial" w:eastAsia="Arial" w:hAnsi="Arial"/>
        <w:color w:val="C2691C"/>
        <w:spacing w:val="20"/>
        <w:sz w:val="15"/>
        <w:szCs w:val="15"/>
      </w:rPr>
      <w:t xml:space="preserve">	Indigenous Led  •  Industry Driven</w:t>
    </w:r>
    <w:r>
      <w:rPr>
        <w:rFonts w:ascii="Arial" w:cs="Arial" w:eastAsia="Arial" w:hAnsi="Arial"/>
        <w:color w:val="63707E"/>
        <w:sz w:val="16"/>
        <w:szCs w:val="16"/>
      </w:rPr>
      <w:t xml:space="preserve">	Page </w:t>
    </w:r>
    <w:r>
      <w:rPr>
        <w:rFonts w:ascii="Arial" w:cs="Arial" w:eastAsia="Arial" w:hAnsi="Arial"/>
        <w:color w:val="63707E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3707E"/>
        <w:sz w:val="16"/>
        <w:szCs w:val="16"/>
      </w:rPr>
      <w:t xml:space="preserve"> of </w:t>
    </w:r>
    <w:r>
      <w:rPr>
        <w:rFonts w:ascii="Arial" w:cs="Arial" w:eastAsia="Arial" w:hAnsi="Arial"/>
        <w:color w:val="63707E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A2A4F" w:sz="6" w:space="6"/>
      </w:pBdr>
      <w:tabs>
        <w:tab w:val="center" w:pos="4680"/>
        <w:tab w:val="right" w:pos="9360"/>
      </w:tabs>
      <w:spacing w:before="40"/>
    </w:pPr>
    <w:r>
      <w:rPr>
        <w:rFonts w:ascii="Arial" w:cs="Arial" w:eastAsia="Arial" w:hAnsi="Arial"/>
        <w:b/>
        <w:bCs/>
        <w:color w:val="0A2A4F"/>
        <w:sz w:val="16"/>
        <w:szCs w:val="16"/>
      </w:rPr>
      <w:t xml:space="preserve">Martu Waru Pty Ltd</w:t>
    </w:r>
    <w:r>
      <w:rPr>
        <w:rFonts w:ascii="Arial" w:cs="Arial" w:eastAsia="Arial" w:hAnsi="Arial"/>
        <w:color w:val="C2691C"/>
        <w:spacing w:val="20"/>
        <w:sz w:val="15"/>
        <w:szCs w:val="15"/>
      </w:rPr>
      <w:t xml:space="preserve">	Indigenous Led  •  Industry Driven</w:t>
    </w:r>
    <w:r>
      <w:rPr>
        <w:rFonts w:ascii="Arial" w:cs="Arial" w:eastAsia="Arial" w:hAnsi="Arial"/>
        <w:color w:val="63707E"/>
        <w:sz w:val="16"/>
        <w:szCs w:val="16"/>
      </w:rPr>
      <w:t xml:space="preserve">	Page </w:t>
    </w:r>
    <w:r>
      <w:rPr>
        <w:rFonts w:ascii="Arial" w:cs="Arial" w:eastAsia="Arial" w:hAnsi="Arial"/>
        <w:color w:val="63707E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3707E"/>
        <w:sz w:val="16"/>
        <w:szCs w:val="16"/>
      </w:rPr>
      <w:t xml:space="preserve"> of </w:t>
    </w:r>
    <w:r>
      <w:rPr>
        <w:rFonts w:ascii="Arial" w:cs="Arial" w:eastAsia="Arial" w:hAnsi="Arial"/>
        <w:color w:val="63707E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A2A4F" w:sz="6" w:space="6"/>
      </w:pBdr>
      <w:tabs>
        <w:tab w:val="right" w:pos="9360"/>
      </w:tabs>
      <w:spacing w:after="60"/>
    </w:pPr>
    <w:r>
      <w:drawing>
        <wp:inline distT="0" distB="0" distL="0" distR="0">
          <wp:extent cx="238125" cy="238125"/>
          <wp:effectExtent t="0" r="0" b="0" l="0"/>
          <wp:docPr id="1" name="emblem" descr="Martu Waru circular emblem" title="Martu War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b/>
        <w:bCs/>
        <w:color w:val="0A2A4F"/>
        <w:spacing w:val="30"/>
        <w:sz w:val="17"/>
        <w:szCs w:val="17"/>
      </w:rPr>
      <w:t xml:space="preserve">  MARTU WARU</w:t>
    </w:r>
    <w:r>
      <w:rPr>
        <w:rFonts w:ascii="Arial" w:cs="Arial" w:eastAsia="Arial" w:hAnsi="Arial"/>
        <w:color w:val="63707E"/>
        <w:sz w:val="16"/>
        <w:szCs w:val="16"/>
      </w:rPr>
      <w:t xml:space="preserve">	Privacy Policy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C2691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7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49fe6422303238eae8b1dd88291347114e47d9e6.png"/><Relationship Id="rId12" Type="http://schemas.openxmlformats.org/officeDocument/2006/relationships/image" Target="media/adb5040dc54436e06434fcb3a8a39aea02dc8b7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8e783a8e54814e1b3f857fee5147bdddfaba970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Martu Waru – Privacy Policy</dc:title>
  <dc:creator>Martu Waru Pty Ltd</dc:creator>
  <dc:description>Privacy Policy</dc:description>
  <cp:lastModifiedBy>Un-named</cp:lastModifiedBy>
  <cp:revision>1</cp:revision>
  <dcterms:created xsi:type="dcterms:W3CDTF">2026-06-30T07:35:12.788Z</dcterms:created>
  <dcterms:modified xsi:type="dcterms:W3CDTF">2026-06-30T07:35:12.788Z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